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48"/>
        <w:spacing/>
        <w:jc w:val="center"/>
        <w:rPr>
          <w:rFonts w:ascii="Times New Roman" w:hAnsi="Times New Roman" w:cs="Times New Roman"/>
          <w:sz w:val="24"/>
        </w:rPr>
      </w:pPr>
      <w:r>
        <w:rPr>
          <w:rFonts w:ascii="Times New Roman" w:hAnsi="Times New Roman" w:cs="Times New Roman"/>
          <w:b/>
          <w:sz w:val="24"/>
        </w:rPr>
        <w:t xml:space="preserve">Темы эссе </w:t>
      </w:r>
      <w:r>
        <w:rPr>
          <w:rFonts w:ascii="Times New Roman" w:hAnsi="Times New Roman" w:cs="Times New Roman"/>
          <w:sz w:val="24"/>
        </w:rPr>
      </w:r>
    </w:p>
    <w:p>
      <w:pPr>
        <w:ind w:left="48"/>
        <w:spacing/>
        <w:jc w:val="both"/>
        <w:rPr>
          <w:rFonts w:ascii="Times New Roman" w:hAnsi="Times New Roman" w:cs="Times New Roman"/>
          <w:sz w:val="24"/>
        </w:rPr>
      </w:pPr>
      <w:r>
        <w:rPr>
          <w:rFonts w:ascii="Times New Roman" w:hAnsi="Times New Roman" w:cs="Times New Roman"/>
          <w:sz w:val="24"/>
        </w:rPr>
        <w:t xml:space="preserve">Цель написания эссе заключается в побуждении к размышлению по заданной теме. </w:t>
      </w:r>
      <w:r>
        <w:rPr>
          <w:rFonts w:ascii="Times New Roman" w:hAnsi="Times New Roman" w:cs="Times New Roman"/>
          <w:sz w:val="24"/>
        </w:rPr>
      </w:r>
    </w:p>
    <w:p>
      <w:pPr>
        <w:pStyle w:val="para1"/>
        <w:numPr>
          <w:ilvl w:val="0"/>
          <w:numId w:val="3"/>
        </w:numPr>
        <w:ind w:left="1068" w:hanging="360"/>
        <w:spacing/>
        <w:jc w:val="both"/>
        <w:rPr>
          <w:rFonts w:ascii="Times New Roman" w:hAnsi="Times New Roman" w:cs="Times New Roman"/>
          <w:sz w:val="24"/>
        </w:rPr>
      </w:pPr>
      <w:r>
        <w:rPr>
          <w:rFonts w:ascii="Times New Roman" w:hAnsi="Times New Roman" w:cs="Times New Roman"/>
          <w:sz w:val="24"/>
        </w:rPr>
        <w:t>Основные теоретические подходы в суицидологии.</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rPr>
        <w:t xml:space="preserve">Пубертатный криз по Э. Эриксону. Суицидное поведение детей и подростков. Связь суицидного поведения подростков с особенностями характера по А.Е. </w:t>
      </w:r>
      <w:r>
        <w:rPr>
          <w:rFonts w:ascii="Times New Roman" w:hAnsi="Times New Roman" w:cs="Times New Roman"/>
          <w:sz w:val="24"/>
        </w:rPr>
        <w:t>Личко</w:t>
      </w:r>
      <w:r>
        <w:rPr>
          <w:rFonts w:ascii="Times New Roman" w:hAnsi="Times New Roman" w:cs="Times New Roman"/>
          <w:sz w:val="24"/>
        </w:rPr>
        <w:t>.</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rPr>
        <w:t xml:space="preserve">Суицидоопасные реакции дезадаптации: оппозиции, </w:t>
      </w:r>
      <w:r>
        <w:rPr>
          <w:rFonts w:ascii="Times New Roman" w:hAnsi="Times New Roman" w:cs="Times New Roman"/>
          <w:sz w:val="24"/>
        </w:rPr>
        <w:t>пессимистическая</w:t>
      </w:r>
      <w:r>
        <w:rPr>
          <w:rFonts w:ascii="Times New Roman" w:hAnsi="Times New Roman" w:cs="Times New Roman"/>
          <w:sz w:val="24"/>
        </w:rPr>
        <w:t>, демобилизации. Суицидоопасные психогенные депрессии. Суицидное поведение пожилых людей.</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rPr>
        <w:t xml:space="preserve">Неотложная кризисная помощь. Проведение </w:t>
      </w:r>
      <w:r>
        <w:rPr>
          <w:rFonts w:ascii="Times New Roman" w:hAnsi="Times New Roman" w:cs="Times New Roman"/>
          <w:sz w:val="24"/>
        </w:rPr>
        <w:t>дебрифинга</w:t>
      </w:r>
      <w:r>
        <w:rPr>
          <w:rFonts w:ascii="Times New Roman" w:hAnsi="Times New Roman" w:cs="Times New Roman"/>
          <w:sz w:val="24"/>
        </w:rPr>
        <w:t xml:space="preserve"> по Е.М. Черепановой. 4-шаговая психотерапия ПТСР.</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lang w:eastAsia="ja-jp"/>
        </w:rPr>
        <w:t>Особенности психотерапии суицидентов с расстройством личности.</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rPr>
        <w:t>Реакция горя.</w:t>
      </w:r>
      <w:r>
        <w:rPr>
          <w:rFonts w:ascii="Times New Roman" w:hAnsi="Times New Roman" w:cs="Times New Roman"/>
          <w:sz w:val="24"/>
          <w:lang w:eastAsia="ja-jp"/>
        </w:rPr>
        <w:t xml:space="preserve"> 4 задачи горя.</w:t>
      </w:r>
      <w:r>
        <w:rPr>
          <w:rFonts w:ascii="Times New Roman" w:hAnsi="Times New Roman" w:cs="Times New Roman"/>
          <w:sz w:val="24"/>
        </w:rPr>
        <w:t xml:space="preserve"> </w:t>
      </w:r>
      <w:r>
        <w:rPr>
          <w:rFonts w:ascii="Times New Roman" w:hAnsi="Times New Roman" w:cs="Times New Roman"/>
          <w:sz w:val="24"/>
          <w:lang w:eastAsia="ja-jp"/>
        </w:rPr>
        <w:t>Поэтапная психотерапия людей, переживающих острое горе.</w:t>
      </w:r>
      <w:r>
        <w:rPr>
          <w:rFonts w:ascii="Times New Roman" w:hAnsi="Times New Roman" w:cs="Times New Roman"/>
          <w:sz w:val="24"/>
        </w:rPr>
      </w:r>
    </w:p>
    <w:p>
      <w:pPr>
        <w:numPr>
          <w:ilvl w:val="0"/>
          <w:numId w:val="3"/>
        </w:numPr>
        <w:ind w:left="1068" w:hanging="360"/>
        <w:spacing w:line="200" w:lineRule="atLeast"/>
        <w:jc w:val="both"/>
        <w:rPr>
          <w:rFonts w:ascii="Times New Roman" w:hAnsi="Times New Roman" w:cs="Times New Roman"/>
          <w:sz w:val="24"/>
        </w:rPr>
      </w:pPr>
      <w:r>
        <w:rPr>
          <w:rFonts w:ascii="Times New Roman" w:hAnsi="Times New Roman" w:cs="Times New Roman"/>
          <w:sz w:val="24"/>
        </w:rPr>
        <w:t>Кризис зависимых отношений и кризисная супружеская терапия.</w:t>
      </w:r>
      <w:r>
        <w:rPr>
          <w:rFonts w:ascii="Times New Roman" w:hAnsi="Times New Roman" w:cs="Times New Roman"/>
          <w:sz w:val="24"/>
        </w:rPr>
      </w:r>
    </w:p>
    <w:p>
      <w:pPr>
        <w:ind w:left="48"/>
        <w:spacing/>
        <w:jc w:val="both"/>
        <w:rPr>
          <w:rFonts w:ascii="Times New Roman" w:hAnsi="Times New Roman" w:cs="Times New Roman"/>
          <w:sz w:val="24"/>
        </w:rPr>
      </w:pPr>
      <w:r>
        <w:rPr>
          <w:rFonts w:ascii="Times New Roman" w:hAnsi="Times New Roman" w:cs="Times New Roman"/>
          <w:sz w:val="24"/>
        </w:rPr>
      </w:r>
    </w:p>
    <w:p>
      <w:pPr>
        <w:ind w:left="48"/>
        <w:spacing/>
        <w:jc w:val="both"/>
        <w:rPr>
          <w:rFonts w:ascii="Times New Roman" w:hAnsi="Times New Roman" w:cs="Times New Roman"/>
          <w:b/>
          <w:highlight w:val="green"/>
          <w:sz w:val="24"/>
        </w:rPr>
      </w:pPr>
      <w:r>
        <w:rPr>
          <w:rFonts w:ascii="Times New Roman" w:hAnsi="Times New Roman" w:cs="Times New Roman"/>
          <w:b/>
          <w:highlight w:val="green"/>
          <w:sz w:val="24"/>
        </w:rPr>
      </w:r>
    </w:p>
    <w:p>
      <w:pPr>
        <w:ind w:left="48" w:hanging="142"/>
        <w:spacing/>
        <w:jc w:val="center"/>
        <w:rPr>
          <w:rFonts w:ascii="Times New Roman" w:hAnsi="Times New Roman" w:cs="Times New Roman"/>
          <w:b/>
          <w:sz w:val="24"/>
        </w:rPr>
      </w:pPr>
      <w:r>
        <w:rPr>
          <w:rFonts w:ascii="Times New Roman" w:hAnsi="Times New Roman" w:cs="Times New Roman"/>
          <w:b/>
          <w:sz w:val="24"/>
        </w:rPr>
        <w:t>Общая характеристика эссе как вида письменной работы</w:t>
      </w:r>
      <w:r>
        <w:rPr>
          <w:rFonts w:ascii="Times New Roman" w:hAnsi="Times New Roman" w:cs="Times New Roman"/>
          <w:b/>
          <w:sz w:val="24"/>
        </w:rPr>
      </w:r>
    </w:p>
    <w:p>
      <w:pPr>
        <w:ind w:left="48" w:hanging="142"/>
        <w:spacing/>
        <w:jc w:val="both"/>
        <w:rPr>
          <w:rFonts w:ascii="Times New Roman" w:hAnsi="Times New Roman" w:cs="Times New Roman"/>
          <w:b/>
          <w:sz w:val="24"/>
        </w:rPr>
      </w:pPr>
      <w:r>
        <w:rPr>
          <w:rFonts w:ascii="Times New Roman" w:hAnsi="Times New Roman" w:cs="Times New Roman"/>
          <w:b/>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Эссе – вид письменной работы, выражающий индивидуальное рассуждение и мнение автора по конкретному вопросу. </w:t>
      </w:r>
      <w:r>
        <w:rPr>
          <w:rFonts w:ascii="Times New Roman" w:hAnsi="Times New Roman" w:cs="Times New Roman"/>
          <w:sz w:val="24"/>
        </w:rPr>
      </w:r>
    </w:p>
    <w:p>
      <w:pPr>
        <w:ind w:left="48" w:hanging="142"/>
        <w:spacing/>
        <w:jc w:val="both"/>
        <w:rPr>
          <w:rFonts w:ascii="Times New Roman" w:hAnsi="Times New Roman" w:eastAsia="Times New Roman" w:cs="Times New Roman"/>
          <w:sz w:val="24"/>
        </w:rPr>
      </w:pPr>
      <w:r>
        <w:rPr>
          <w:rFonts w:ascii="Times New Roman" w:hAnsi="Times New Roman" w:cs="Times New Roman"/>
          <w:sz w:val="24"/>
        </w:rPr>
        <w:t xml:space="preserve">В процессе написания эссе важно продемонстрировать: </w:t>
      </w:r>
      <w:r>
        <w:rPr>
          <w:rFonts w:ascii="Times New Roman" w:hAnsi="Times New Roman" w:eastAsia="Times New Roman" w:cs="Times New Roman"/>
          <w:sz w:val="24"/>
        </w:rPr>
      </w:r>
    </w:p>
    <w:p>
      <w:pPr>
        <w:ind w:left="48" w:hanging="142"/>
        <w:spacing/>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осмыслить конкретную проблему и сформулировать определенную позицию относительно нее; </w:t>
      </w:r>
      <w:r>
        <w:rPr>
          <w:rFonts w:ascii="Times New Roman" w:hAnsi="Times New Roman" w:eastAsia="Times New Roman" w:cs="Times New Roman"/>
          <w:sz w:val="24"/>
        </w:rPr>
      </w:r>
    </w:p>
    <w:p>
      <w:pPr>
        <w:ind w:left="48" w:hanging="142"/>
        <w:spacing/>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самостоятельно проводить поиск литературы по определенной тематике (в том числе и на иностранных языках); </w:t>
      </w:r>
      <w:r>
        <w:rPr>
          <w:rFonts w:ascii="Times New Roman" w:hAnsi="Times New Roman" w:eastAsia="Times New Roman" w:cs="Times New Roman"/>
          <w:sz w:val="24"/>
        </w:rPr>
      </w:r>
    </w:p>
    <w:p>
      <w:pPr>
        <w:ind w:left="48" w:hanging="142"/>
        <w:spacing/>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на основании прочитанного материала по определенной проблеме проанализировать конкретную ситуацию; </w:t>
      </w:r>
      <w:r>
        <w:rPr>
          <w:rFonts w:ascii="Times New Roman" w:hAnsi="Times New Roman" w:eastAsia="Times New Roman" w:cs="Times New Roman"/>
          <w:sz w:val="24"/>
        </w:rPr>
      </w:r>
    </w:p>
    <w:p>
      <w:pPr>
        <w:ind w:left="48" w:hanging="142"/>
        <w:spacing/>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аргументировано изложить свою позицию по определенному вопросу; </w:t>
      </w:r>
      <w:r>
        <w:rPr>
          <w:rFonts w:ascii="Times New Roman" w:hAnsi="Times New Roman" w:eastAsia="Times New Roman" w:cs="Times New Roman"/>
          <w:sz w:val="24"/>
        </w:rPr>
      </w:r>
    </w:p>
    <w:p>
      <w:pPr>
        <w:ind w:left="48" w:hanging="142"/>
        <w:spacing/>
        <w:jc w:val="both"/>
        <w:rPr>
          <w:rFonts w:ascii="Times New Roman" w:hAnsi="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правильно оформлять цитаты и ссылки на литературу.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Объем эссе 6-8 страниц (включая титульный лист и список литературы). Эссе должно быть оформлено в соответствии с требованиями, изложенными в Положении о курсовых работах Московского института психоанализа.</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i/>
          <w:sz w:val="24"/>
        </w:rPr>
        <w:t>Содержание эссе</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В эссе студент может: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1) проанализировать конкретный случай, пример, взятый из художественной или биографической литературы, кинематографа, общественной жизни или собственного опыта автора;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2) проанализировать проблему, не имеющую очевидного ответа и предложить свой вариант ее решения;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3) представить критический анализ какого-либо значимого для понимания определенной темы тезиса.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i/>
          <w:sz w:val="24"/>
        </w:rPr>
        <w:t>Структура эссе</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Эссе не имеет жестко заданной структуры, т.к. она зависит от специфики конкретной темы и предпочтений автора. Однако в общем виде эссе может иметь следующую структуру: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1. Титульный лист (см. Приложение к Положению о курсовых работах). Является обязательным элементом любого эссе.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2. Введение. Во Введении кратко излагается суть проблемы, обосновывается ее выбор, актуальность и значимость.  Здесь также формулируется цель данной работы, формулируется вопрос, ответ на который автор намерен изложить в ходе написания эссе.  </w:t>
      </w:r>
      <w:r>
        <w:rPr>
          <w:rFonts w:ascii="Times New Roman" w:hAnsi="Times New Roman" w:cs="Times New Roman"/>
          <w:sz w:val="24"/>
        </w:rPr>
        <w:t xml:space="preserve">Объем Введения обычно составляет 0,5-1 страницы. Данный элемент является обязательной частью эссе любой формы. Однако обычно Введение не имеет своего подзаголовка и выделяется в отдельный раздел только содержательно.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3. Основная часть. Данный раздел занимает основной объем эссе. Здесь последовательно раскрывается выбранная тема.  Основная часть может быть представлена в виде цельного текста или может быть разделена на несколько частей, имеющих свой подзаголовок.  Обычно разделы (имеющие собственный подзаголовок) выделяются по принципу «один раздел – один тезис, мысль». Если Основная часть отделяется от Введения и Заключения, то она должна иметь содержательный заголовок. Заголовок «Основная часть» недопустим. </w:t>
      </w:r>
    </w:p>
    <w:p>
      <w:pPr>
        <w:ind w:left="48" w:hanging="142"/>
        <w:spacing/>
        <w:jc w:val="both"/>
        <w:rPr>
          <w:rFonts w:ascii="Times New Roman" w:hAnsi="Times New Roman" w:cs="Times New Roman"/>
          <w:sz w:val="24"/>
        </w:rPr>
      </w:pPr>
      <w:r>
        <w:rPr>
          <w:rFonts w:ascii="Times New Roman" w:hAnsi="Times New Roman" w:cs="Times New Roman"/>
          <w:sz w:val="24"/>
        </w:rPr>
        <w:t xml:space="preserve">4. Заключение. В Заключении излагаются выводы, вытекающие из рассмотрения основного вопроса, обобщается авторская позиция по исследуемой проблематике. Объем Заключения обычно составляет 0,5-1 страницы. Данный элемент является обязательной частью эссе любой формы. </w:t>
      </w:r>
    </w:p>
    <w:p>
      <w:pPr>
        <w:ind w:left="48" w:hanging="142"/>
        <w:spacing/>
        <w:jc w:val="both"/>
        <w:rPr>
          <w:rFonts w:ascii="Times New Roman" w:hAnsi="Times New Roman" w:cs="Times New Roman"/>
          <w:sz w:val="24"/>
        </w:rPr>
      </w:pPr>
      <w:r>
        <w:rPr>
          <w:rFonts w:ascii="Times New Roman" w:hAnsi="Times New Roman" w:cs="Times New Roman"/>
          <w:sz w:val="24"/>
        </w:rPr>
        <w:t xml:space="preserve">5. Список литературы. Данный элемент структуры является обязательным для эссе. Однако количество включенных в него источников не регламентируется и определяется в каждом конкретном случае.  Здесь 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есть ссылка в тексте, должны быть указаны в списке. Учебная литература (учебники, учебные и учебно-методические пособия) при написании эссе должна использоваться в минимальном объеме.  При подготовке эссе в качестве литературных источников необходимо использовать преимущественно монографии, журнальные статьи (прежде всего, вышедшие за последние 5-7 лет). </w:t>
      </w:r>
    </w:p>
    <w:p>
      <w:pPr>
        <w:ind w:left="48" w:hanging="142"/>
        <w:spacing/>
        <w:jc w:val="both"/>
        <w:rPr>
          <w:rFonts w:ascii="Times New Roman" w:hAnsi="Times New Roman" w:cs="Times New Roman"/>
          <w:sz w:val="24"/>
        </w:rPr>
      </w:pPr>
      <w:r>
        <w:rPr>
          <w:rFonts w:ascii="Times New Roman" w:hAnsi="Times New Roman" w:cs="Times New Roman"/>
          <w:sz w:val="24"/>
        </w:rPr>
        <w:t>Все ссылки на литературные источники должны быть оформлены в соответствии с требованиями, изложенными в Приложении к Положению о курсовых работах, так же, как и список литературы.</w:t>
      </w:r>
    </w:p>
    <w:p>
      <w:pPr>
        <w:ind w:left="48" w:hanging="142"/>
        <w:spacing/>
        <w:jc w:val="both"/>
        <w:rPr>
          <w:rFonts w:ascii="Times New Roman" w:hAnsi="Times New Roman" w:cs="Times New Roman"/>
          <w:sz w:val="24"/>
        </w:rPr>
      </w:pP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i/>
          <w:sz w:val="24"/>
        </w:rPr>
        <w:t>Стиль изложения</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xml:space="preserve">Эссе должно быть написано грамотно, в соответствии с нормами русского литературного и профессионального языка. При изложении материала необходимо следить за точностью формулировок и корректностью употребляемых терминов и понятий. Не следует использовать в качестве терминов слова, заимствованные из иностранных языков, если существуют эквивалентные понятия в русском языке. Перед тем, как работа будет сдана, текст должен быть проверен на наличие ошибок. Все орфографические, пунктуационные, стилистические ошибки, а также опечатки должны быть выверены. Наличие грамматических, орфографических и стилистических ошибок недопустимо. </w:t>
      </w:r>
    </w:p>
    <w:p>
      <w:pPr>
        <w:ind w:left="48" w:hanging="142"/>
        <w:spacing/>
        <w:jc w:val="both"/>
        <w:rPr>
          <w:rFonts w:ascii="Times New Roman" w:hAnsi="Times New Roman" w:cs="Times New Roman"/>
          <w:sz w:val="24"/>
        </w:rPr>
      </w:pP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i/>
          <w:sz w:val="24"/>
        </w:rPr>
        <w:t>Рекомендации по формулировке тем эссе</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Тема для эссе должна формулироваться таким способом, чтобы она содержала в себе проблему/тему для рассуждения или объект для анализа. Соответственно, следует избегать формулировки тем, указывающих только на область (или понятие), поскольку такая формулировка может провоцировать скорее реферирование, нежели обсуждение. Другими слова, основная характеристика темы эссе – это проблемность.</w:t>
      </w:r>
    </w:p>
    <w:p>
      <w:pPr>
        <w:ind w:left="48" w:hanging="142"/>
        <w:spacing/>
        <w:jc w:val="both"/>
        <w:rPr>
          <w:rFonts w:ascii="Times New Roman" w:hAnsi="Times New Roman" w:cs="Times New Roman"/>
          <w:sz w:val="24"/>
        </w:rPr>
      </w:pPr>
      <w:r>
        <w:rPr>
          <w:rFonts w:ascii="Times New Roman" w:hAnsi="Times New Roman" w:cs="Times New Roman"/>
          <w:sz w:val="24"/>
        </w:rPr>
      </w:r>
    </w:p>
    <w:p>
      <w:pPr>
        <w:ind w:left="48" w:hanging="142"/>
        <w:spacing/>
        <w:jc w:val="center"/>
        <w:rPr>
          <w:rFonts w:ascii="Times New Roman" w:hAnsi="Times New Roman" w:cs="Times New Roman"/>
          <w:b/>
          <w:bCs/>
          <w:sz w:val="24"/>
        </w:rPr>
      </w:pPr>
      <w:r>
        <w:rPr>
          <w:rFonts w:ascii="Times New Roman" w:hAnsi="Times New Roman" w:cs="Times New Roman"/>
          <w:b/>
          <w:sz w:val="24"/>
        </w:rPr>
        <w:t>Критерии и показатели оценки эссе</w:t>
      </w:r>
      <w:r>
        <w:rPr>
          <w:rFonts w:ascii="Times New Roman" w:hAnsi="Times New Roman" w:cs="Times New Roman"/>
          <w:b/>
          <w:bCs/>
          <w:sz w:val="24"/>
        </w:rPr>
      </w:r>
    </w:p>
    <w:p>
      <w:pPr>
        <w:ind w:left="48" w:firstLine="708"/>
        <w:rPr>
          <w:rFonts w:ascii="Times New Roman" w:hAnsi="Times New Roman" w:cs="Times New Roman"/>
          <w:b/>
          <w:bCs/>
          <w:sz w:val="24"/>
        </w:rPr>
      </w:pPr>
      <w:r>
        <w:rPr>
          <w:rFonts w:ascii="Times New Roman" w:hAnsi="Times New Roman" w:cs="Times New Roman"/>
          <w:b/>
          <w:bCs/>
          <w:sz w:val="24"/>
        </w:rPr>
      </w:r>
    </w:p>
    <w:p>
      <w:pPr>
        <w:ind w:left="48" w:firstLine="708"/>
        <w:spacing/>
        <w:jc w:val="both"/>
        <w:rPr>
          <w:rFonts w:ascii="Times New Roman" w:hAnsi="Times New Roman" w:cs="Times New Roman"/>
          <w:sz w:val="24"/>
        </w:rPr>
      </w:pPr>
      <w:r>
        <w:rPr>
          <w:rFonts w:ascii="Times New Roman" w:hAnsi="Times New Roman" w:cs="Times New Roman"/>
          <w:bCs/>
          <w:sz w:val="24"/>
        </w:rPr>
        <w:t xml:space="preserve">Знание и понимание теоретического материала – максимальная оценка 3 балла: </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определяет рассматриваемые понятия четко и полно, приводя соответствующие примеры;</w:t>
      </w:r>
    </w:p>
    <w:p>
      <w:pPr>
        <w:ind w:left="48" w:hanging="142"/>
        <w:spacing/>
        <w:jc w:val="both"/>
        <w:rPr>
          <w:rFonts w:ascii="Times New Roman" w:hAnsi="Times New Roman" w:cs="Times New Roman"/>
          <w:sz w:val="24"/>
        </w:rPr>
      </w:pPr>
      <w:r>
        <w:rPr>
          <w:rFonts w:ascii="Times New Roman" w:hAnsi="Times New Roman" w:cs="Times New Roman"/>
          <w:sz w:val="24"/>
        </w:rPr>
        <w:t>- используемые понятия строго соответствуют теме;</w:t>
      </w:r>
    </w:p>
    <w:p>
      <w:pPr>
        <w:ind w:left="48" w:hanging="142"/>
        <w:spacing/>
        <w:jc w:val="both"/>
        <w:rPr>
          <w:rFonts w:ascii="Times New Roman" w:hAnsi="Times New Roman" w:cs="Times New Roman"/>
          <w:bCs/>
          <w:sz w:val="24"/>
        </w:rPr>
      </w:pPr>
      <w:r>
        <w:rPr>
          <w:rFonts w:ascii="Times New Roman" w:hAnsi="Times New Roman" w:cs="Times New Roman"/>
          <w:sz w:val="24"/>
        </w:rPr>
        <w:t>- самостоятельность выполнения работы.</w:t>
      </w:r>
      <w:r>
        <w:rPr>
          <w:rFonts w:ascii="Times New Roman" w:hAnsi="Times New Roman" w:cs="Times New Roman"/>
          <w:bCs/>
          <w:sz w:val="24"/>
        </w:rPr>
      </w:r>
    </w:p>
    <w:p>
      <w:pPr>
        <w:ind w:left="48" w:firstLine="708"/>
        <w:spacing/>
        <w:jc w:val="both"/>
        <w:rPr>
          <w:rFonts w:ascii="Times New Roman" w:hAnsi="Times New Roman" w:cs="Times New Roman"/>
          <w:sz w:val="24"/>
        </w:rPr>
      </w:pPr>
      <w:r>
        <w:rPr>
          <w:rFonts w:ascii="Times New Roman" w:hAnsi="Times New Roman" w:cs="Times New Roman"/>
          <w:bCs/>
          <w:sz w:val="24"/>
        </w:rPr>
        <w:t>Анализ и оценка информации – максимальная оценка 3 балла:</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грамотно применяет категории анализа;</w:t>
      </w:r>
    </w:p>
    <w:p>
      <w:pPr>
        <w:ind w:left="48" w:hanging="142"/>
        <w:spacing/>
        <w:jc w:val="both"/>
        <w:rPr>
          <w:rFonts w:ascii="Times New Roman" w:hAnsi="Times New Roman" w:cs="Times New Roman"/>
          <w:sz w:val="24"/>
        </w:rPr>
      </w:pPr>
      <w:r>
        <w:rPr>
          <w:rFonts w:ascii="Times New Roman" w:hAnsi="Times New Roman" w:cs="Times New Roman"/>
          <w:sz w:val="24"/>
        </w:rPr>
        <w:t>- умело использует приемы сравнения и обобщения для анализа взаимосвязи понятий и явлений;</w:t>
      </w:r>
    </w:p>
    <w:p>
      <w:pPr>
        <w:ind w:left="48" w:hanging="142"/>
        <w:spacing/>
        <w:jc w:val="both"/>
        <w:rPr>
          <w:rFonts w:ascii="Times New Roman" w:hAnsi="Times New Roman" w:cs="Times New Roman"/>
          <w:sz w:val="24"/>
        </w:rPr>
      </w:pPr>
      <w:r>
        <w:rPr>
          <w:rFonts w:ascii="Times New Roman" w:hAnsi="Times New Roman" w:cs="Times New Roman"/>
          <w:sz w:val="24"/>
        </w:rPr>
        <w:t>- способен объяснить альтернативные взгляды на рассматриваемую проблему и прийти к сбалансированному заключению;</w:t>
      </w:r>
    </w:p>
    <w:p>
      <w:pPr>
        <w:ind w:left="48" w:hanging="142"/>
        <w:spacing/>
        <w:jc w:val="both"/>
        <w:rPr>
          <w:rFonts w:ascii="Times New Roman" w:hAnsi="Times New Roman" w:cs="Times New Roman"/>
          <w:sz w:val="24"/>
        </w:rPr>
      </w:pPr>
      <w:r>
        <w:rPr>
          <w:rFonts w:ascii="Times New Roman" w:hAnsi="Times New Roman" w:cs="Times New Roman"/>
          <w:sz w:val="24"/>
        </w:rPr>
        <w:t>- диапазон используемого информационного пространства (студент использует большое количество различных источников информации);</w:t>
      </w:r>
    </w:p>
    <w:p>
      <w:pPr>
        <w:ind w:left="48" w:hanging="142"/>
        <w:spacing/>
        <w:jc w:val="both"/>
        <w:rPr>
          <w:rFonts w:ascii="Times New Roman" w:hAnsi="Times New Roman" w:cs="Times New Roman"/>
          <w:sz w:val="24"/>
        </w:rPr>
      </w:pPr>
      <w:r>
        <w:rPr>
          <w:rFonts w:ascii="Times New Roman" w:hAnsi="Times New Roman" w:cs="Times New Roman"/>
          <w:sz w:val="24"/>
        </w:rPr>
        <w:t>- обоснованно интерпретирует текстовую информацию с помощью графиков и диаграмм;</w:t>
      </w:r>
    </w:p>
    <w:p>
      <w:pPr>
        <w:ind w:left="48" w:hanging="142"/>
        <w:spacing/>
        <w:jc w:val="both"/>
        <w:rPr>
          <w:rFonts w:ascii="Times New Roman" w:hAnsi="Times New Roman" w:cs="Times New Roman"/>
          <w:bCs/>
          <w:sz w:val="24"/>
        </w:rPr>
      </w:pPr>
      <w:r>
        <w:rPr>
          <w:rFonts w:ascii="Times New Roman" w:hAnsi="Times New Roman" w:cs="Times New Roman"/>
          <w:sz w:val="24"/>
        </w:rPr>
        <w:t>- дает личную оценку проблеме.</w:t>
      </w:r>
      <w:r>
        <w:rPr>
          <w:rFonts w:ascii="Times New Roman" w:hAnsi="Times New Roman" w:cs="Times New Roman"/>
          <w:bCs/>
          <w:sz w:val="24"/>
        </w:rPr>
        <w:t xml:space="preserve"> </w:t>
      </w:r>
      <w:r>
        <w:rPr>
          <w:rFonts w:ascii="Times New Roman" w:hAnsi="Times New Roman" w:cs="Times New Roman"/>
          <w:bCs/>
          <w:sz w:val="24"/>
        </w:rPr>
      </w:r>
    </w:p>
    <w:p>
      <w:pPr>
        <w:ind w:left="48" w:firstLine="708"/>
        <w:spacing/>
        <w:jc w:val="both"/>
        <w:rPr>
          <w:rFonts w:ascii="Times New Roman" w:hAnsi="Times New Roman" w:cs="Times New Roman"/>
          <w:sz w:val="24"/>
        </w:rPr>
      </w:pPr>
      <w:r>
        <w:rPr>
          <w:rFonts w:ascii="Times New Roman" w:hAnsi="Times New Roman" w:cs="Times New Roman"/>
          <w:bCs/>
          <w:sz w:val="24"/>
        </w:rPr>
        <w:t>Построение суждений – максимальная оценка 3 балла:</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ясность и четкость изложения;</w:t>
      </w:r>
    </w:p>
    <w:p>
      <w:pPr>
        <w:ind w:left="48" w:hanging="142"/>
        <w:spacing/>
        <w:jc w:val="both"/>
        <w:rPr>
          <w:rFonts w:ascii="Times New Roman" w:hAnsi="Times New Roman" w:cs="Times New Roman"/>
          <w:sz w:val="24"/>
        </w:rPr>
      </w:pPr>
      <w:r>
        <w:rPr>
          <w:rFonts w:ascii="Times New Roman" w:hAnsi="Times New Roman" w:cs="Times New Roman"/>
          <w:sz w:val="24"/>
        </w:rPr>
        <w:t>- логика структурирования доказательств</w:t>
      </w:r>
    </w:p>
    <w:p>
      <w:pPr>
        <w:ind w:left="48" w:hanging="142"/>
        <w:spacing/>
        <w:jc w:val="both"/>
        <w:rPr>
          <w:rFonts w:ascii="Times New Roman" w:hAnsi="Times New Roman" w:cs="Times New Roman"/>
          <w:sz w:val="24"/>
        </w:rPr>
      </w:pPr>
      <w:r>
        <w:rPr>
          <w:rFonts w:ascii="Times New Roman" w:hAnsi="Times New Roman" w:cs="Times New Roman"/>
          <w:sz w:val="24"/>
        </w:rPr>
        <w:t>- выдвинутые тезисы сопровождаются грамотной аргументацией;</w:t>
      </w:r>
    </w:p>
    <w:p>
      <w:pPr>
        <w:ind w:left="48" w:hanging="142"/>
        <w:spacing/>
        <w:jc w:val="both"/>
        <w:rPr>
          <w:rFonts w:ascii="Times New Roman" w:hAnsi="Times New Roman" w:cs="Times New Roman"/>
          <w:sz w:val="24"/>
        </w:rPr>
      </w:pPr>
      <w:r>
        <w:rPr>
          <w:rFonts w:ascii="Times New Roman" w:hAnsi="Times New Roman" w:cs="Times New Roman"/>
          <w:sz w:val="24"/>
        </w:rPr>
        <w:t>- приводятся различные точки зрения и их личная оценка.</w:t>
      </w:r>
    </w:p>
    <w:p>
      <w:pPr>
        <w:ind w:left="48" w:hanging="142"/>
        <w:spacing/>
        <w:jc w:val="both"/>
        <w:rPr>
          <w:rFonts w:ascii="Times New Roman" w:hAnsi="Times New Roman" w:cs="Times New Roman"/>
          <w:bCs/>
          <w:sz w:val="24"/>
        </w:rPr>
      </w:pPr>
      <w:r>
        <w:rPr>
          <w:rFonts w:ascii="Times New Roman" w:hAnsi="Times New Roman" w:cs="Times New Roman"/>
          <w:sz w:val="24"/>
        </w:rPr>
        <w:t>- общая форма изложения полученных результатов и их интерпретации соответствует жанру проблемной научной статьи.</w:t>
      </w:r>
      <w:r>
        <w:rPr>
          <w:rFonts w:ascii="Times New Roman" w:hAnsi="Times New Roman" w:cs="Times New Roman"/>
          <w:bCs/>
          <w:sz w:val="24"/>
        </w:rPr>
      </w:r>
    </w:p>
    <w:p>
      <w:pPr>
        <w:ind w:left="48" w:firstLine="708"/>
        <w:spacing/>
        <w:jc w:val="both"/>
        <w:rPr>
          <w:rFonts w:ascii="Times New Roman" w:hAnsi="Times New Roman" w:cs="Times New Roman"/>
          <w:sz w:val="24"/>
        </w:rPr>
      </w:pPr>
      <w:r>
        <w:rPr>
          <w:rFonts w:ascii="Times New Roman" w:hAnsi="Times New Roman" w:cs="Times New Roman"/>
          <w:bCs/>
          <w:sz w:val="24"/>
        </w:rPr>
        <w:t>Оформление работы – максимальная оценка 3 балла:</w:t>
      </w:r>
      <w:r>
        <w:rPr>
          <w:rFonts w:ascii="Times New Roman" w:hAnsi="Times New Roman" w:cs="Times New Roman"/>
          <w:sz w:val="24"/>
        </w:rPr>
      </w:r>
    </w:p>
    <w:p>
      <w:pPr>
        <w:ind w:left="48" w:hanging="142"/>
        <w:spacing/>
        <w:jc w:val="both"/>
        <w:rPr>
          <w:rFonts w:ascii="Times New Roman" w:hAnsi="Times New Roman" w:cs="Times New Roman"/>
          <w:sz w:val="24"/>
        </w:rPr>
      </w:pPr>
      <w:r>
        <w:rPr>
          <w:rFonts w:ascii="Times New Roman" w:hAnsi="Times New Roman" w:cs="Times New Roman"/>
          <w:sz w:val="24"/>
        </w:rPr>
        <w:t>- работа отвечает основным требованиям к оформлению и использованию цитат;</w:t>
      </w:r>
    </w:p>
    <w:p>
      <w:pPr>
        <w:ind w:left="48" w:hanging="142"/>
        <w:spacing/>
        <w:jc w:val="both"/>
        <w:rPr>
          <w:rFonts w:ascii="Times New Roman" w:hAnsi="Times New Roman" w:cs="Times New Roman"/>
          <w:sz w:val="24"/>
        </w:rPr>
      </w:pPr>
      <w:r>
        <w:rPr>
          <w:rFonts w:ascii="Times New Roman" w:hAnsi="Times New Roman" w:cs="Times New Roman"/>
          <w:sz w:val="24"/>
        </w:rPr>
        <w:t>- соблюдение лексических, фразеологических, грамматических и стилистических норм русского литературного языка;</w:t>
      </w:r>
    </w:p>
    <w:p>
      <w:pPr>
        <w:ind w:left="48" w:hanging="142"/>
        <w:spacing/>
        <w:jc w:val="both"/>
        <w:rPr>
          <w:rFonts w:ascii="Times New Roman" w:hAnsi="Times New Roman" w:cs="Times New Roman"/>
          <w:sz w:val="24"/>
        </w:rPr>
      </w:pPr>
      <w:r>
        <w:rPr>
          <w:rFonts w:ascii="Times New Roman" w:hAnsi="Times New Roman" w:cs="Times New Roman"/>
          <w:sz w:val="24"/>
        </w:rPr>
        <w:t>- оформление текста с полным соблюдением правил русской орфографии и пунктуации;</w:t>
      </w:r>
    </w:p>
    <w:p>
      <w:pPr>
        <w:ind w:left="48" w:hanging="142"/>
        <w:spacing/>
        <w:jc w:val="both"/>
        <w:rPr>
          <w:rFonts w:ascii="Times New Roman" w:hAnsi="Times New Roman" w:cs="Times New Roman"/>
          <w:sz w:val="24"/>
        </w:rPr>
      </w:pPr>
      <w:r>
        <w:rPr>
          <w:rFonts w:ascii="Times New Roman" w:hAnsi="Times New Roman" w:cs="Times New Roman"/>
          <w:sz w:val="24"/>
        </w:rPr>
        <w:t>- соответствие формальным требованиям.</w:t>
      </w:r>
    </w:p>
    <w:p>
      <w:pPr>
        <w:ind w:left="48" w:firstLine="708"/>
        <w:spacing/>
        <w:jc w:val="both"/>
        <w:rPr>
          <w:rFonts w:ascii="Times New Roman" w:hAnsi="Times New Roman" w:cs="Times New Roman"/>
          <w:i/>
          <w:sz w:val="24"/>
        </w:rPr>
      </w:pPr>
      <w:r>
        <w:rPr>
          <w:rFonts w:ascii="Times New Roman" w:hAnsi="Times New Roman" w:cs="Times New Roman"/>
          <w:sz w:val="24"/>
        </w:rPr>
        <w:t xml:space="preserve">Максимальное количество баллов за эссе – максимальная оценка 12 баллов. </w:t>
      </w:r>
      <w:r>
        <w:rPr>
          <w:rFonts w:ascii="Times New Roman" w:hAnsi="Times New Roman" w:cs="Times New Roman"/>
          <w:i/>
          <w:sz w:val="24"/>
        </w:rPr>
      </w:r>
    </w:p>
    <w:p>
      <w:pPr>
        <w:ind w:left="48"/>
        <w:rPr>
          <w:rFonts w:ascii="Times New Roman" w:hAnsi="Times New Roman" w:cs="Times New Roman"/>
          <w:i/>
          <w:sz w:val="24"/>
        </w:rPr>
      </w:pPr>
      <w:r>
        <w:rPr>
          <w:rFonts w:ascii="Times New Roman" w:hAnsi="Times New Roman" w:cs="Times New Roman"/>
          <w:i/>
          <w:sz w:val="24"/>
        </w:rPr>
      </w:r>
    </w:p>
    <w:p>
      <w:pPr>
        <w:ind w:left="48"/>
        <w:spacing/>
        <w:jc w:val="center"/>
        <w:rPr>
          <w:rFonts w:ascii="Times New Roman" w:hAnsi="Times New Roman" w:cs="Times New Roman"/>
          <w:b/>
          <w:sz w:val="22"/>
          <w:szCs w:val="22"/>
        </w:rPr>
      </w:pPr>
      <w:r>
        <w:rPr>
          <w:rFonts w:ascii="Times New Roman" w:hAnsi="Times New Roman" w:cs="Times New Roman"/>
          <w:b/>
          <w:sz w:val="24"/>
        </w:rPr>
        <w:t>Шкала оценивания эссе</w:t>
      </w:r>
      <w:r>
        <w:rPr>
          <w:rFonts w:ascii="Times New Roman" w:hAnsi="Times New Roman" w:cs="Times New Roman"/>
          <w:b/>
          <w:sz w:val="22"/>
          <w:szCs w:val="22"/>
        </w:rPr>
      </w:r>
    </w:p>
    <w:p>
      <w:pPr>
        <w:ind w:left="1128"/>
        <w:rPr>
          <w:rFonts w:ascii="Times New Roman" w:hAnsi="Times New Roman" w:cs="Times New Roman"/>
          <w:b/>
          <w:sz w:val="22"/>
          <w:szCs w:val="22"/>
        </w:rPr>
      </w:pPr>
      <w:r>
        <w:rPr>
          <w:rFonts w:ascii="Times New Roman" w:hAnsi="Times New Roman" w:cs="Times New Roman"/>
          <w:b/>
          <w:sz w:val="22"/>
          <w:szCs w:val="22"/>
        </w:rPr>
      </w:r>
    </w:p>
    <w:tbl>
      <w:tblPr>
        <w:tblStyle w:val="NormalTable"/>
        <w:name w:val="Таблица1"/>
        <w:tabOrder w:val="0"/>
        <w:jc w:val="left"/>
        <w:tblInd w:w="-20" w:type="dxa"/>
        <w:tblW w:w="10461" w:type="dxa"/>
        <w:tblLook w:val="0000" w:firstRow="0" w:lastRow="0" w:firstColumn="0" w:lastColumn="0" w:noHBand="0" w:noVBand="0"/>
      </w:tblPr>
      <w:tblGrid>
        <w:gridCol w:w="5210"/>
        <w:gridCol w:w="5251"/>
      </w:tblGrid>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spacing/>
              <w:jc w:val="center"/>
            </w:pPr>
            <w:r>
              <w:rPr>
                <w:rFonts w:ascii="Times New Roman" w:hAnsi="Times New Roman" w:cs="Times New Roman"/>
                <w:b/>
                <w:sz w:val="22"/>
                <w:szCs w:val="22"/>
              </w:rPr>
              <w:t>Оценка</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spacing/>
              <w:jc w:val="center"/>
            </w:pPr>
            <w:r>
              <w:rPr>
                <w:rFonts w:ascii="Times New Roman" w:hAnsi="Times New Roman" w:cs="Times New Roman"/>
                <w:b/>
                <w:sz w:val="22"/>
                <w:szCs w:val="22"/>
              </w:rPr>
              <w:t>Кол-во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22"/>
                <w:szCs w:val="22"/>
              </w:rPr>
              <w:t>Отлично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22"/>
                <w:szCs w:val="22"/>
              </w:rPr>
              <w:t>11-12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22"/>
                <w:szCs w:val="22"/>
              </w:rPr>
              <w:t>Хорошо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22"/>
                <w:szCs w:val="22"/>
              </w:rPr>
              <w:t>8-10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22"/>
                <w:szCs w:val="22"/>
              </w:rPr>
              <w:t>Удовлетворительно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22"/>
                <w:szCs w:val="22"/>
              </w:rPr>
              <w:t>6-7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22"/>
                <w:szCs w:val="22"/>
              </w:rPr>
              <w:t>Неудовлетворительно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22"/>
                <w:szCs w:val="22"/>
              </w:rPr>
              <w:t>5 и менее баллов</w:t>
            </w:r>
            <w:r/>
          </w:p>
        </w:tc>
      </w:tr>
    </w:tbl>
    <w:p>
      <w:pPr>
        <w:ind w:left="48"/>
        <w:spacing/>
        <w:jc w:val="right"/>
        <w:rPr>
          <w:rFonts w:ascii="Times New Roman" w:hAnsi="Times New Roman" w:cs="Times New Roman"/>
          <w:sz w:val="22"/>
          <w:szCs w:val="22"/>
        </w:rPr>
      </w:pPr>
      <w:r>
        <w:rPr>
          <w:rFonts w:ascii="Times New Roman" w:hAnsi="Times New Roman" w:cs="Times New Roman"/>
          <w:sz w:val="22"/>
          <w:szCs w:val="22"/>
        </w:rPr>
      </w:r>
    </w:p>
    <w:p>
      <w:pPr>
        <w:ind w:left="48"/>
        <w:spacing/>
        <w:jc w:val="center"/>
        <w:tabs defTabSz="708">
          <w:tab w:val="left" w:pos="2295" w:leader="none"/>
        </w:tabs>
        <w:rPr>
          <w:rFonts w:ascii="Times New Roman" w:hAnsi="Times New Roman" w:cs="Times New Roman"/>
          <w:b/>
          <w:sz w:val="24"/>
        </w:rPr>
      </w:pPr>
      <w:r>
        <w:rPr>
          <w:rFonts w:ascii="Times New Roman" w:hAnsi="Times New Roman" w:cs="Times New Roman"/>
          <w:b/>
          <w:sz w:val="24"/>
        </w:rPr>
        <w:t>Тематика рефератов по дисциплине</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Пубертатный криз по Э. Эриксону. Суицидное поведение детей и подростков. Связь суицидного поведения подростков с особенностями характера по А.Е. Личко.</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Суицидоопасные реакции дезадаптации: оппозиции, пессимистическая, демобилизации. Суицидоопасные психогенные депрессии. Суицидное поведение пожилых людей.</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Неотложная кризисная помощь. Проведение дебрифинга по Е.М. Черепановой. 4-шаговая психотерапия ПТСР.</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Психотерапия детей с суицидоопасными реакциями дезадаптации</w:t>
      </w:r>
      <w:r/>
      <w:bookmarkStart w:id="0" w:name="_GoBack"/>
      <w:bookmarkEnd w:id="0"/>
      <w:r/>
      <w:r>
        <w:rPr>
          <w:rFonts w:ascii="Times New Roman" w:hAnsi="Times New Roman" w:cs="Times New Roman"/>
          <w:sz w:val="24"/>
        </w:rPr>
        <w:t>, помощь жертвам сексуального насилия.</w:t>
      </w:r>
      <w:r>
        <w:rPr>
          <w:rFonts w:ascii="Times New Roman" w:hAnsi="Times New Roman" w:cs="Times New Roman"/>
          <w:sz w:val="24"/>
        </w:rPr>
      </w:r>
    </w:p>
    <w:p>
      <w:pPr>
        <w:numPr>
          <w:ilvl w:val="0"/>
          <w:numId w:val="2"/>
        </w:numPr>
        <w:ind w:left="78" w:hanging="360"/>
        <w:spacing w:line="200" w:lineRule="atLeast"/>
        <w:jc w:val="both"/>
        <w:tabs defTabSz="708">
          <w:tab w:val="left" w:pos="-282" w:leader="none"/>
        </w:tabs>
        <w:rPr>
          <w:rFonts w:ascii="Times New Roman" w:hAnsi="Times New Roman" w:cs="Times New Roman"/>
          <w:sz w:val="24"/>
          <w:lang w:eastAsia="ja-jp"/>
        </w:rPr>
      </w:pPr>
      <w:r>
        <w:rPr>
          <w:rFonts w:ascii="Times New Roman" w:hAnsi="Times New Roman" w:cs="Times New Roman"/>
          <w:sz w:val="24"/>
        </w:rPr>
        <w:t>Психологическая помощь людям, переживающим суицидоопасную реакцию адаптации в связи с тяжелой соматической болезнью.</w:t>
      </w:r>
      <w:r>
        <w:rPr>
          <w:rFonts w:ascii="Times New Roman" w:hAnsi="Times New Roman" w:cs="Times New Roman"/>
          <w:sz w:val="24"/>
          <w:lang w:eastAsia="ja-jp"/>
        </w:rPr>
      </w:r>
    </w:p>
    <w:p>
      <w:pPr>
        <w:numPr>
          <w:ilvl w:val="0"/>
          <w:numId w:val="2"/>
        </w:numPr>
        <w:ind w:left="78" w:hanging="360"/>
        <w:spacing w:line="200" w:lineRule="atLeast"/>
        <w:jc w:val="both"/>
        <w:tabs defTabSz="708">
          <w:tab w:val="left" w:pos="-282" w:leader="none"/>
        </w:tabs>
        <w:rPr>
          <w:rFonts w:ascii="Times New Roman" w:hAnsi="Times New Roman" w:cs="Times New Roman"/>
          <w:sz w:val="24"/>
          <w:lang w:eastAsia="ja-jp"/>
        </w:rPr>
      </w:pPr>
      <w:r>
        <w:rPr>
          <w:rFonts w:ascii="Times New Roman" w:hAnsi="Times New Roman" w:cs="Times New Roman"/>
          <w:sz w:val="24"/>
          <w:lang w:eastAsia="ja-jp"/>
        </w:rPr>
        <w:t>Суицидоопасный социально-психологический кризис. Пресуицидный синдром Рингера. Суицидологическая диагностика.</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lang w:eastAsia="ja-jp"/>
        </w:rPr>
        <w:t>Особенности психотерапии суицидентов с расстройством личности.</w:t>
      </w:r>
      <w:r>
        <w:rPr>
          <w:rFonts w:ascii="Times New Roman" w:hAnsi="Times New Roman" w:cs="Times New Roman"/>
          <w:sz w:val="24"/>
        </w:rPr>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Реакция горя.</w:t>
      </w:r>
      <w:r>
        <w:rPr>
          <w:rFonts w:ascii="Times New Roman" w:hAnsi="Times New Roman" w:cs="Times New Roman"/>
          <w:sz w:val="24"/>
          <w:lang w:eastAsia="ja-jp"/>
        </w:rPr>
        <w:t xml:space="preserve"> </w:t>
      </w:r>
      <w:r>
        <w:rPr>
          <w:rFonts w:ascii="Times New Roman" w:hAnsi="Times New Roman" w:cs="Times New Roman"/>
          <w:sz w:val="24"/>
        </w:rPr>
        <w:t xml:space="preserve"> </w:t>
      </w:r>
      <w:r>
        <w:rPr>
          <w:rFonts w:ascii="Times New Roman" w:hAnsi="Times New Roman" w:cs="Times New Roman"/>
          <w:sz w:val="24"/>
          <w:lang w:eastAsia="ja-jp"/>
        </w:rPr>
        <w:t>Поэтапная кризисная  психотерапия людей, переживающих острое горе.</w:t>
      </w:r>
      <w:r>
        <w:rPr>
          <w:rFonts w:ascii="Times New Roman" w:hAnsi="Times New Roman" w:cs="Times New Roman"/>
          <w:sz w:val="24"/>
        </w:rPr>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Авторская программа кризисной терапии.</w:t>
      </w:r>
    </w:p>
    <w:p>
      <w:pPr>
        <w:numPr>
          <w:ilvl w:val="0"/>
          <w:numId w:val="2"/>
        </w:numPr>
        <w:ind w:left="78" w:hanging="360"/>
        <w:spacing w:line="200" w:lineRule="atLeast"/>
        <w:jc w:val="both"/>
        <w:tabs defTabSz="708">
          <w:tab w:val="left" w:pos="-282" w:leader="none"/>
        </w:tabs>
        <w:rPr>
          <w:rFonts w:ascii="Times New Roman" w:hAnsi="Times New Roman" w:cs="Times New Roman"/>
          <w:sz w:val="24"/>
        </w:rPr>
      </w:pPr>
      <w:r>
        <w:rPr>
          <w:rFonts w:ascii="Times New Roman" w:hAnsi="Times New Roman" w:cs="Times New Roman"/>
          <w:sz w:val="24"/>
        </w:rPr>
        <w:t>Кризис зависимых отношений и кризисная супружеская терапия.</w:t>
      </w:r>
    </w:p>
    <w:p>
      <w:pPr>
        <w:ind w:left="48"/>
        <w:spacing/>
        <w:jc w:val="center"/>
        <w:tabs defTabSz="708">
          <w:tab w:val="left" w:pos="2295" w:leader="none"/>
        </w:tabs>
        <w:rPr>
          <w:rFonts w:ascii="Times New Roman" w:hAnsi="Times New Roman" w:cs="Times New Roman"/>
          <w:b/>
          <w:sz w:val="24"/>
        </w:rPr>
      </w:pPr>
      <w:r>
        <w:rPr>
          <w:rFonts w:ascii="Times New Roman" w:hAnsi="Times New Roman" w:cs="Times New Roman"/>
          <w:b/>
          <w:sz w:val="24"/>
        </w:rPr>
      </w:r>
    </w:p>
    <w:p>
      <w:pPr>
        <w:ind w:left="48"/>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center"/>
        <w:tabs defTabSz="708">
          <w:tab w:val="left" w:pos="2295" w:leader="none"/>
        </w:tabs>
        <w:rPr>
          <w:rFonts w:ascii="Times New Roman" w:hAnsi="Times New Roman" w:cs="Times New Roman"/>
          <w:b/>
          <w:sz w:val="24"/>
        </w:rPr>
      </w:pPr>
      <w:r>
        <w:rPr>
          <w:rFonts w:ascii="Times New Roman" w:hAnsi="Times New Roman" w:cs="Times New Roman"/>
          <w:b/>
          <w:sz w:val="24"/>
        </w:rPr>
        <w:t>Общая характеристика реферата как вида письменной работы</w:t>
      </w:r>
    </w:p>
    <w:p>
      <w:pPr>
        <w:ind w:left="48"/>
        <w:spacing/>
        <w:jc w:val="both"/>
        <w:tabs defTabSz="708">
          <w:tab w:val="left" w:pos="2295" w:leader="none"/>
        </w:tabs>
        <w:rPr>
          <w:rFonts w:ascii="Times New Roman" w:hAnsi="Times New Roman" w:cs="Times New Roman"/>
          <w:b/>
          <w:sz w:val="24"/>
        </w:rPr>
      </w:pPr>
      <w:r>
        <w:rPr>
          <w:rFonts w:ascii="Times New Roman" w:hAnsi="Times New Roman" w:cs="Times New Roman"/>
          <w:b/>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Реферат</w:t>
      </w:r>
      <w:r>
        <w:rPr>
          <w:rFonts w:ascii="Times New Roman" w:hAnsi="Times New Roman" w:cs="Times New Roman"/>
          <w:sz w:val="24"/>
        </w:rPr>
        <w:t xml:space="preserve"> – это композиционно организованное, обобщенное изложение содержания источников информации (статей, монографий и др.) по определенной тематике, с элементами сравнительного анализа данных материалов и с последующими выводами. Основная цель написания реферата – изложить идеи, представленные в реферируемых источниках, раскрыть основные тезисы исходного текста. Основное требование к реферату – его аналитический характер.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eastAsia="Times New Roman" w:cs="Times New Roman"/>
          <w:sz w:val="24"/>
        </w:rPr>
      </w:pPr>
      <w:r>
        <w:rPr>
          <w:rFonts w:ascii="Times New Roman" w:hAnsi="Times New Roman" w:cs="Times New Roman"/>
          <w:sz w:val="24"/>
        </w:rPr>
        <w:t xml:space="preserve">В процессе написания реферата необходимо продемонстрировать: </w:t>
      </w:r>
      <w:r>
        <w:rPr>
          <w:rFonts w:ascii="Times New Roman" w:hAnsi="Times New Roman" w:eastAsia="Times New Roman" w:cs="Times New Roman"/>
          <w:sz w:val="24"/>
        </w:rPr>
      </w:r>
    </w:p>
    <w:p>
      <w:pPr>
        <w:ind w:left="48"/>
        <w:spacing/>
        <w:jc w:val="both"/>
        <w:tabs defTabSz="708">
          <w:tab w:val="left" w:pos="2295" w:leader="none"/>
        </w:tabs>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самостоятельно проводить поиск литературы по определенной тематике (в том числе и на иностранных языках); </w:t>
      </w:r>
      <w:r>
        <w:rPr>
          <w:rFonts w:ascii="Times New Roman" w:hAnsi="Times New Roman" w:eastAsia="Times New Roman" w:cs="Times New Roman"/>
          <w:sz w:val="24"/>
        </w:rPr>
      </w:r>
    </w:p>
    <w:p>
      <w:pPr>
        <w:ind w:left="48"/>
        <w:spacing/>
        <w:jc w:val="both"/>
        <w:tabs defTabSz="708">
          <w:tab w:val="left" w:pos="2295" w:leader="none"/>
        </w:tabs>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сжато, но содержательно, излагать основные положения и тезисы, представленные в реферируемых литературных источниках; </w:t>
      </w:r>
      <w:r>
        <w:rPr>
          <w:rFonts w:ascii="Times New Roman" w:hAnsi="Times New Roman" w:eastAsia="Times New Roman" w:cs="Times New Roman"/>
          <w:sz w:val="24"/>
        </w:rPr>
      </w:r>
    </w:p>
    <w:p>
      <w:pPr>
        <w:ind w:left="48"/>
        <w:spacing/>
        <w:jc w:val="both"/>
        <w:tabs defTabSz="708">
          <w:tab w:val="left" w:pos="2295" w:leader="none"/>
        </w:tabs>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анализировать, систематизировать, классифицировать и обобщать имеющуюся научную информацию, проводить сравнительный анализ различных взглядов, точек зрения на те или иные вопросы; </w:t>
      </w:r>
      <w:r>
        <w:rPr>
          <w:rFonts w:ascii="Times New Roman" w:hAnsi="Times New Roman" w:eastAsia="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eastAsia="Times New Roman" w:cs="Times New Roman"/>
          <w:sz w:val="24"/>
        </w:rPr>
        <w:t xml:space="preserve">• </w:t>
      </w:r>
      <w:r>
        <w:rPr>
          <w:rFonts w:ascii="Times New Roman" w:hAnsi="Times New Roman" w:cs="Times New Roman"/>
          <w:sz w:val="24"/>
        </w:rPr>
        <w:t xml:space="preserve">умение правильно оформлять цитаты и ссылки на литературу.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Объем реферата 15-20 страниц (включая титульный лист, оглавление и список литературы). Реферат должен быть оформлен в соответствии с требованиями, изложенными в Положении Положения о курсовых работах МИП.</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Содержание реферата</w:t>
      </w: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В реферате студент может: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1) провести сравнительный анализ различных точек зрения на одну и ту же проблему;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2) аналитически проследить логику развития взглядов по конкретному вопросу;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3) критически проанализировать понятие, теорию, концепцию, подход;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4) на основе анализа литературных источников выделить и обосновать новую проблему.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Структура реферата</w:t>
      </w: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Реферат должен содержать следующие обязательные компоненты (каждый из перечисленных разделов должен начинаться с новой страницы):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1. Титульный лист.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2. Оглавление.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3. Введение. Во Введении обосновывается проблема, которая рассматривается в реферате, обосновывается ее важность и актуальность. Здесь также формулируется цель реферата, то, что в самом общем виде должно стать результатом данной работы, а также задачи. Объем Введения обычно составляет одну страницу.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4. Основная часть. Данный раздел занимает основной объем реферата. В нем последовательно раскрывается выбранная тема. Основная часть должна быть разделена на структурные элементы (главы, параграфы), имеющие свои содержательные названия. Структурные элементы основной части должны иметь порядковую нумерацию в пределах всего текста (Глава 1…, Глава 2… и т.д.). Обозначение параграфа внутри каждой главы включают номер главы и порядковый номер параграфа (1.1, 1.2, 1.3 и т.д.). В случае если параграфы разделены на более мелкие единицы – подпараграфы, нумерация включает номер главы, номер параграфа, номер подпараграфа (1.1.1, 1.1.2, 1.1.3 и т.д.). После номера параграфа или подпараграфа в тексте точка не ставится. Одноуровневые структурные элементы текста должны быть соизмеримы по размеру, т.е. если основной текст разбивается на главы, то они должны быть примерно равны по своему объему, если глава разбивается на несколько параграфов, то параграфы данной главы также должны быть примерно равны по объему. Каждая глава должна заканчиваться промежуточными выводами, подводящими итог проделанной в ней работы.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5. Заключение. В данном разделе автор реферата приводит собственные выводы, основанные на проделанном в реферате анализе литературных источников. Выводы должны быть краткими и четкими. Также указываются проблемы, «высветившиеся», но нерешенные в ходе работы над рефератом. Объем Заключения обычно составляет одну страницу.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6. Список литературы. В списке литературы 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автор ссылается в реферате, должны быть указаны в списке. Учебная литература (учебники, учебные и учебно-методические пособия) при написании реферата должна использоваться в минимальном объеме. Для подготовки реферата в качестве литературных источников необходимо использовать преимущественно монографии, журнальные статьи (прежде всего, вышедшие за последние 15 лет). Необходимое число литературных источников зависит от специфики тематики конкретного реферата. Однако в среднем число</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литературных источников для реферата должно быть не менее 10 наименований</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Все ссылки на литературные источники должны быть оформлены в соответствии с требованиями, указанными в Приложении к Положению о курсовых работ, так же, как и список литературы.</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Самостоятельность текста</w:t>
      </w: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Хотя реферирование предполагает, главным образом, изложение чужих точек зрения, тезисов, идей, мыслей, концепций, изложенных в других литературных источниках, реферат не должен превращаться в конспект первоисточников или в набор цитат и парафраз из них. Реферат должен быть полноценным, законченным, самостоятельным текстом, автором которого является студент. При этом реферат может содержать и оценочные элементы. Автору не запрещается высказывать свою точку зрения по освещаемой проблеме. Однако в этом случае она не должна быть голословной, любые тезисы, высказываемые автором реферата, должны быть аргументированы. При изложении автором реферата своих критических замечаний, точки зрения на конкретную проблему обычно используются неопределенно-личные или безличные предложения, т.е. предложения, в которых в роли главного члена выступает форма 3-го лица: «думается, что», «есть основания предполагать, что», «логично предположить, что», «было показано, что» и т.д.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Стиль изложения</w:t>
      </w: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Текст реферата должен соответствовать нормам русского литературного и профессионального языка. При его написании необходимо продемонстрировать умение излагать мысли в научном стиле, для которого нехарактерно увлечение эмоционально насыщенными эпитетами, образами и метафорами. Вместо этого в научном тексте обычно более широко используются устойчивые структуры и обороты, что позволяет читателю сосредоточить свое внимание на содержании (фактах, суждениях, умозаключениях, аргументах). При изложении материала необходимо следить за точностью формулировок и корректностью употребляемых терминов и понятий. Не следует использовать в качестве терминов слова, заимствованные из иностранных языков, если существуют эквивалентные понятия в русском языке. Перед тем, как работа будет сдана, текст должен быть проверен на наличие ошибок. Все орфографические, пунктуационные, стилистические ошибки, а также опечатки должны быть выверены.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 xml:space="preserve">Наличие грамматических, орфографических и стилистических ошибок недопустимо. </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i/>
          <w:sz w:val="24"/>
        </w:rPr>
        <w:t>Рекомендации по формулировке тем рефератов</w:t>
      </w: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t>В качестве тем для рефератов обычно предлагается рассмотреть материал, получивший недостаточное освещение в рамках лекционных и семинарских (практических) занятий. Тема для реферата должна содержать задачу на анализ конкретных понятий или концепций, экспериментов, а также их сопоставление. Не стоит излишне проблематизировать тему реферата, что свойственно скорее стилю эссе.</w:t>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both"/>
        <w:tabs defTabSz="708">
          <w:tab w:val="left" w:pos="2295" w:leader="none"/>
        </w:tabs>
        <w:rPr>
          <w:rFonts w:ascii="Times New Roman" w:hAnsi="Times New Roman" w:cs="Times New Roman"/>
          <w:sz w:val="24"/>
        </w:rPr>
      </w:pPr>
      <w:r>
        <w:rPr>
          <w:rFonts w:ascii="Times New Roman" w:hAnsi="Times New Roman" w:cs="Times New Roman"/>
          <w:sz w:val="24"/>
        </w:rPr>
      </w:r>
    </w:p>
    <w:p>
      <w:pPr>
        <w:ind w:left="48"/>
        <w:spacing/>
        <w:jc w:val="center"/>
        <w:rPr>
          <w:rFonts w:ascii="Times New Roman" w:hAnsi="Times New Roman" w:cs="Times New Roman"/>
          <w:bCs/>
          <w:i/>
          <w:sz w:val="22"/>
          <w:szCs w:val="22"/>
        </w:rPr>
      </w:pPr>
      <w:r>
        <w:rPr>
          <w:rFonts w:ascii="Times New Roman" w:hAnsi="Times New Roman" w:cs="Times New Roman"/>
          <w:b/>
          <w:sz w:val="24"/>
        </w:rPr>
        <w:t>Критерии и показатели оценки реферата</w:t>
      </w:r>
      <w:r>
        <w:rPr>
          <w:rFonts w:ascii="Times New Roman" w:hAnsi="Times New Roman" w:cs="Times New Roman"/>
          <w:bCs/>
          <w:i/>
          <w:sz w:val="22"/>
          <w:szCs w:val="22"/>
        </w:rPr>
      </w:r>
    </w:p>
    <w:p>
      <w:pPr>
        <w:ind w:left="48"/>
        <w:spacing/>
        <w:jc w:val="center"/>
        <w:rPr>
          <w:rFonts w:ascii="Times New Roman" w:hAnsi="Times New Roman" w:cs="Times New Roman"/>
          <w:bCs/>
          <w:i/>
          <w:sz w:val="22"/>
          <w:szCs w:val="22"/>
        </w:rPr>
      </w:pPr>
      <w:r>
        <w:rPr>
          <w:rFonts w:ascii="Times New Roman" w:hAnsi="Times New Roman" w:cs="Times New Roman"/>
          <w:bCs/>
          <w:i/>
          <w:sz w:val="22"/>
          <w:szCs w:val="22"/>
        </w:rPr>
      </w:r>
    </w:p>
    <w:tbl>
      <w:tblPr>
        <w:tblStyle w:val="NormalTable"/>
        <w:name w:val="Таблица2"/>
        <w:tabOrder w:val="0"/>
        <w:jc w:val="left"/>
        <w:tblInd w:w="-44" w:type="dxa"/>
        <w:tblW w:w="10144" w:type="dxa"/>
        <w:tblLook w:val="0000" w:firstRow="0" w:lastRow="0" w:firstColumn="0" w:lastColumn="0" w:noHBand="0" w:noVBand="0"/>
      </w:tblPr>
      <w:tblGrid>
        <w:gridCol w:w="2454"/>
        <w:gridCol w:w="7690"/>
      </w:tblGrid>
      <w:tr>
        <w:trPr>
          <w:cantSplit w:val="0"/>
          <w:trHeight w:val="0" w:hRule="auto"/>
        </w:trPr>
        <w:tc>
          <w:tcPr>
            <w:tcW w:w="2454"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tcBorders>
            <w:tmTcPr id="1598717667" protected="0"/>
          </w:tcPr>
          <w:p>
            <w:pPr>
              <w:spacing/>
              <w:jc w:val="center"/>
            </w:pPr>
            <w:r>
              <w:rPr>
                <w:rFonts w:ascii="Times New Roman" w:hAnsi="Times New Roman" w:cs="Times New Roman"/>
                <w:b/>
                <w:sz w:val="18"/>
                <w:szCs w:val="18"/>
              </w:rPr>
              <w:t>Критерии</w:t>
            </w:r>
            <w:r/>
          </w:p>
        </w:tc>
        <w:tc>
          <w:tcPr>
            <w:tcW w:w="7690"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spacing/>
              <w:jc w:val="center"/>
            </w:pPr>
            <w:r>
              <w:rPr>
                <w:rFonts w:ascii="Times New Roman" w:hAnsi="Times New Roman" w:cs="Times New Roman"/>
                <w:b/>
                <w:sz w:val="18"/>
                <w:szCs w:val="18"/>
              </w:rPr>
              <w:t>Показатели</w:t>
            </w:r>
            <w:r/>
          </w:p>
        </w:tc>
      </w:tr>
      <w:tr>
        <w:trPr>
          <w:cantSplit w:val="0"/>
          <w:trHeight w:val="0" w:hRule="auto"/>
        </w:trPr>
        <w:tc>
          <w:tcPr>
            <w:tcW w:w="2454"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tcBorders>
            <w:tmTcPr id="1598717667" protected="0"/>
          </w:tcPr>
          <w:p>
            <w:pPr>
              <w:spacing/>
              <w:jc w:val="center"/>
              <w:rPr>
                <w:rFonts w:ascii="Times New Roman" w:hAnsi="Times New Roman" w:cs="Times New Roman"/>
                <w:i/>
                <w:sz w:val="18"/>
                <w:szCs w:val="18"/>
              </w:rPr>
            </w:pPr>
            <w:r>
              <w:rPr>
                <w:rFonts w:ascii="Times New Roman" w:hAnsi="Times New Roman" w:cs="Times New Roman"/>
                <w:sz w:val="18"/>
                <w:szCs w:val="18"/>
              </w:rPr>
              <w:t>Новизна реферированного теста</w:t>
            </w:r>
            <w:r>
              <w:rPr>
                <w:rFonts w:ascii="Times New Roman" w:hAnsi="Times New Roman" w:cs="Times New Roman"/>
                <w:i/>
                <w:sz w:val="18"/>
                <w:szCs w:val="18"/>
              </w:rPr>
            </w:r>
          </w:p>
          <w:p>
            <w:pPr>
              <w:spacing/>
              <w:jc w:val="center"/>
            </w:pPr>
            <w:r>
              <w:rPr>
                <w:rFonts w:ascii="Times New Roman" w:hAnsi="Times New Roman" w:cs="Times New Roman"/>
                <w:i/>
                <w:sz w:val="18"/>
                <w:szCs w:val="18"/>
              </w:rPr>
              <w:t>Макс. - 3 балла</w:t>
            </w:r>
            <w:r/>
          </w:p>
        </w:tc>
        <w:tc>
          <w:tcPr>
            <w:tcW w:w="7690"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Pr>
                <w:rFonts w:ascii="Times New Roman" w:hAnsi="Times New Roman" w:cs="Times New Roman"/>
                <w:sz w:val="18"/>
                <w:szCs w:val="18"/>
              </w:rPr>
            </w:pPr>
            <w:r>
              <w:rPr>
                <w:rFonts w:ascii="Times New Roman" w:hAnsi="Times New Roman" w:cs="Times New Roman"/>
                <w:sz w:val="18"/>
                <w:szCs w:val="18"/>
              </w:rPr>
              <w:t>- актуальность проблемы и темы;</w:t>
            </w:r>
          </w:p>
          <w:p>
            <w:pPr>
              <w:rPr>
                <w:rFonts w:ascii="Times New Roman" w:hAnsi="Times New Roman" w:cs="Times New Roman"/>
                <w:sz w:val="18"/>
                <w:szCs w:val="18"/>
              </w:rPr>
            </w:pPr>
            <w:r>
              <w:rPr>
                <w:rFonts w:ascii="Times New Roman" w:hAnsi="Times New Roman" w:cs="Times New Roman"/>
                <w:sz w:val="18"/>
                <w:szCs w:val="18"/>
              </w:rPr>
              <w:t>- новизна и самостоятельность в постановке проблемы;</w:t>
            </w:r>
          </w:p>
          <w:p>
            <w:pPr/>
            <w:r>
              <w:rPr>
                <w:rFonts w:ascii="Times New Roman" w:hAnsi="Times New Roman" w:cs="Times New Roman"/>
                <w:sz w:val="18"/>
                <w:szCs w:val="18"/>
              </w:rPr>
              <w:t>- наличие авторской позиции, самостоятельность суждений</w:t>
            </w:r>
            <w:r/>
          </w:p>
        </w:tc>
      </w:tr>
      <w:tr>
        <w:trPr>
          <w:cantSplit w:val="0"/>
          <w:trHeight w:val="0" w:hRule="auto"/>
        </w:trPr>
        <w:tc>
          <w:tcPr>
            <w:tcW w:w="2454"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tcBorders>
            <w:tmTcPr id="1598717667" protected="0"/>
          </w:tcPr>
          <w:p>
            <w:pPr>
              <w:spacing/>
              <w:jc w:val="center"/>
              <w:rPr>
                <w:rFonts w:ascii="Times New Roman" w:hAnsi="Times New Roman" w:cs="Times New Roman"/>
                <w:i/>
                <w:sz w:val="18"/>
                <w:szCs w:val="18"/>
              </w:rPr>
            </w:pPr>
            <w:r>
              <w:rPr>
                <w:rFonts w:ascii="Times New Roman" w:hAnsi="Times New Roman" w:cs="Times New Roman"/>
                <w:sz w:val="18"/>
                <w:szCs w:val="18"/>
              </w:rPr>
              <w:t>Степень раскрытия сущности проблемы</w:t>
            </w:r>
            <w:r>
              <w:rPr>
                <w:rFonts w:ascii="Times New Roman" w:hAnsi="Times New Roman" w:cs="Times New Roman"/>
                <w:i/>
                <w:sz w:val="18"/>
                <w:szCs w:val="18"/>
              </w:rPr>
            </w:r>
          </w:p>
          <w:p>
            <w:pPr>
              <w:spacing/>
              <w:jc w:val="center"/>
            </w:pPr>
            <w:r>
              <w:rPr>
                <w:rFonts w:ascii="Times New Roman" w:hAnsi="Times New Roman" w:cs="Times New Roman"/>
                <w:i/>
                <w:sz w:val="18"/>
                <w:szCs w:val="18"/>
              </w:rPr>
              <w:t>Макс. - 3 балла</w:t>
            </w:r>
            <w:r/>
          </w:p>
        </w:tc>
        <w:tc>
          <w:tcPr>
            <w:tcW w:w="7690"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Pr>
                <w:rFonts w:ascii="Times New Roman" w:hAnsi="Times New Roman" w:cs="Times New Roman"/>
                <w:sz w:val="18"/>
                <w:szCs w:val="18"/>
              </w:rPr>
            </w:pPr>
            <w:r>
              <w:rPr>
                <w:rFonts w:ascii="Times New Roman" w:hAnsi="Times New Roman" w:cs="Times New Roman"/>
                <w:sz w:val="18"/>
                <w:szCs w:val="18"/>
              </w:rPr>
              <w:t>- соответствие плана теме реферата;</w:t>
            </w:r>
          </w:p>
          <w:p>
            <w:pPr/>
            <w:r>
              <w:rPr>
                <w:rFonts w:ascii="Times New Roman" w:hAnsi="Times New Roman" w:cs="Times New Roman"/>
                <w:sz w:val="18"/>
                <w:szCs w:val="18"/>
              </w:rPr>
              <w:t>- соответствие содержания теме и плану реферата;</w:t>
              <w:br w:type="textWrapping"/>
              <w:t>- полнота и глубина раскрытия основных понятий проблемы;</w:t>
              <w:br w:type="textWrapping"/>
              <w:t>- умение работать с литературой, систематизировать и структурировать материал;</w:t>
              <w:br w:type="textWrapping"/>
              <w:t>- умение обобщать, сопоставлять различные точки зрения по рассматриваемому вопросу, аргументировать основные положения и выводы</w:t>
            </w:r>
            <w:r/>
          </w:p>
        </w:tc>
      </w:tr>
      <w:tr>
        <w:trPr>
          <w:cantSplit w:val="0"/>
          <w:trHeight w:val="0" w:hRule="auto"/>
        </w:trPr>
        <w:tc>
          <w:tcPr>
            <w:tcW w:w="2454"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tcBorders>
            <w:tmTcPr id="1598717667" protected="0"/>
          </w:tcPr>
          <w:p>
            <w:pPr>
              <w:spacing/>
              <w:jc w:val="center"/>
              <w:rPr>
                <w:rFonts w:ascii="Times New Roman" w:hAnsi="Times New Roman" w:cs="Times New Roman"/>
                <w:i/>
                <w:sz w:val="18"/>
                <w:szCs w:val="18"/>
              </w:rPr>
            </w:pPr>
            <w:r>
              <w:rPr>
                <w:rFonts w:ascii="Times New Roman" w:hAnsi="Times New Roman" w:cs="Times New Roman"/>
                <w:sz w:val="18"/>
                <w:szCs w:val="18"/>
              </w:rPr>
              <w:t>Обоснованность выбора источников</w:t>
            </w:r>
            <w:r>
              <w:rPr>
                <w:rFonts w:ascii="Times New Roman" w:hAnsi="Times New Roman" w:cs="Times New Roman"/>
                <w:i/>
                <w:sz w:val="18"/>
                <w:szCs w:val="18"/>
              </w:rPr>
            </w:r>
          </w:p>
          <w:p>
            <w:pPr>
              <w:spacing/>
              <w:jc w:val="center"/>
            </w:pPr>
            <w:r>
              <w:rPr>
                <w:rFonts w:ascii="Times New Roman" w:hAnsi="Times New Roman" w:cs="Times New Roman"/>
                <w:i/>
                <w:sz w:val="18"/>
                <w:szCs w:val="18"/>
              </w:rPr>
              <w:t>Макс. - 3 балла</w:t>
            </w:r>
            <w:r/>
          </w:p>
        </w:tc>
        <w:tc>
          <w:tcPr>
            <w:tcW w:w="7690"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18"/>
                <w:szCs w:val="18"/>
              </w:rPr>
              <w:t>- круг, полнота использования литературных источников по проблеме</w:t>
            </w:r>
            <w:r/>
          </w:p>
        </w:tc>
      </w:tr>
      <w:tr>
        <w:trPr>
          <w:cantSplit w:val="0"/>
          <w:trHeight w:val="0" w:hRule="auto"/>
        </w:trPr>
        <w:tc>
          <w:tcPr>
            <w:tcW w:w="2454"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tcBorders>
            <w:tmTcPr id="1598717667" protected="0"/>
          </w:tcPr>
          <w:p>
            <w:pPr>
              <w:spacing/>
              <w:jc w:val="center"/>
              <w:rPr>
                <w:rFonts w:ascii="Times New Roman" w:hAnsi="Times New Roman" w:cs="Times New Roman"/>
                <w:i/>
                <w:sz w:val="18"/>
                <w:szCs w:val="18"/>
              </w:rPr>
            </w:pPr>
            <w:r>
              <w:rPr>
                <w:rFonts w:ascii="Times New Roman" w:hAnsi="Times New Roman" w:cs="Times New Roman"/>
                <w:sz w:val="18"/>
                <w:szCs w:val="18"/>
              </w:rPr>
              <w:t>Соблюдение требований к оформлению, грамотность</w:t>
            </w:r>
            <w:r>
              <w:rPr>
                <w:rFonts w:ascii="Times New Roman" w:hAnsi="Times New Roman" w:cs="Times New Roman"/>
                <w:i/>
                <w:sz w:val="18"/>
                <w:szCs w:val="18"/>
              </w:rPr>
            </w:r>
          </w:p>
          <w:p>
            <w:pPr>
              <w:spacing/>
              <w:jc w:val="center"/>
            </w:pPr>
            <w:r>
              <w:rPr>
                <w:rFonts w:ascii="Times New Roman" w:hAnsi="Times New Roman" w:cs="Times New Roman"/>
                <w:i/>
                <w:sz w:val="18"/>
                <w:szCs w:val="18"/>
              </w:rPr>
              <w:t>Макс. - 3 балла</w:t>
            </w:r>
            <w:r/>
          </w:p>
        </w:tc>
        <w:tc>
          <w:tcPr>
            <w:tcW w:w="7690" w:type="dxa"/>
            <w:vAlign w:val="center"/>
            <w:shd w:val="none"/>
            <w:tcMar>
              <w:top w:w="15" w:type="dxa"/>
              <w:left w:w="15" w:type="dxa"/>
              <w:bottom w:w="15" w:type="dxa"/>
              <w:right w:w="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Pr>
                <w:rFonts w:ascii="Times New Roman" w:hAnsi="Times New Roman" w:cs="Times New Roman"/>
                <w:sz w:val="18"/>
                <w:szCs w:val="18"/>
              </w:rPr>
            </w:pPr>
            <w:r>
              <w:rPr>
                <w:rFonts w:ascii="Times New Roman" w:hAnsi="Times New Roman" w:cs="Times New Roman"/>
                <w:sz w:val="18"/>
                <w:szCs w:val="18"/>
              </w:rPr>
              <w:t>- правильное оформление ссылок на используемую литературу;</w:t>
              <w:br w:type="textWrapping"/>
              <w:t xml:space="preserve">- грамотность и культура изложения, отсутствие орфографических и синтаксических ошибок </w:t>
            </w:r>
          </w:p>
          <w:p>
            <w:pPr/>
            <w:r>
              <w:rPr>
                <w:rFonts w:ascii="Times New Roman" w:hAnsi="Times New Roman" w:cs="Times New Roman"/>
                <w:sz w:val="18"/>
                <w:szCs w:val="18"/>
              </w:rPr>
              <w:t>- соблюдение требований к оформлению и объему реферата</w:t>
            </w:r>
            <w:r/>
          </w:p>
        </w:tc>
      </w:tr>
    </w:tbl>
    <w:p>
      <w:pPr>
        <w:ind w:left="48"/>
        <w:spacing/>
        <w:jc w:val="both"/>
        <w:rPr>
          <w:rFonts w:ascii="Times New Roman" w:hAnsi="Times New Roman" w:cs="Times New Roman"/>
          <w:i/>
          <w:sz w:val="22"/>
          <w:szCs w:val="22"/>
        </w:rPr>
      </w:pPr>
      <w:r>
        <w:rPr>
          <w:rFonts w:ascii="Times New Roman" w:hAnsi="Times New Roman" w:cs="Times New Roman"/>
          <w:sz w:val="22"/>
          <w:szCs w:val="22"/>
        </w:rPr>
        <w:t>Максимальный балл за данную контрольную точку составляет 12 баллов.</w:t>
      </w:r>
      <w:r>
        <w:rPr>
          <w:rFonts w:ascii="Times New Roman" w:hAnsi="Times New Roman" w:cs="Times New Roman"/>
          <w:i/>
          <w:sz w:val="22"/>
          <w:szCs w:val="22"/>
        </w:rPr>
      </w:r>
    </w:p>
    <w:p>
      <w:pPr>
        <w:ind w:left="48"/>
        <w:rPr>
          <w:rFonts w:ascii="Times New Roman" w:hAnsi="Times New Roman" w:cs="Times New Roman"/>
          <w:i/>
          <w:sz w:val="22"/>
          <w:szCs w:val="22"/>
        </w:rPr>
      </w:pPr>
      <w:r>
        <w:rPr>
          <w:rFonts w:ascii="Times New Roman" w:hAnsi="Times New Roman" w:cs="Times New Roman"/>
          <w:i/>
          <w:sz w:val="22"/>
          <w:szCs w:val="22"/>
        </w:rPr>
      </w:r>
    </w:p>
    <w:p>
      <w:pPr>
        <w:ind w:left="48"/>
        <w:spacing/>
        <w:jc w:val="center"/>
        <w:rPr>
          <w:rFonts w:ascii="Times New Roman" w:hAnsi="Times New Roman" w:cs="Times New Roman"/>
          <w:b/>
          <w:sz w:val="18"/>
          <w:szCs w:val="18"/>
        </w:rPr>
      </w:pPr>
      <w:r>
        <w:rPr>
          <w:rFonts w:ascii="Times New Roman" w:hAnsi="Times New Roman" w:cs="Times New Roman"/>
          <w:b/>
          <w:sz w:val="22"/>
          <w:szCs w:val="22"/>
        </w:rPr>
        <w:t>Шкала оценивания реферата</w:t>
      </w:r>
      <w:r>
        <w:rPr>
          <w:rFonts w:ascii="Times New Roman" w:hAnsi="Times New Roman" w:cs="Times New Roman"/>
          <w:b/>
          <w:sz w:val="18"/>
          <w:szCs w:val="18"/>
        </w:rPr>
      </w:r>
    </w:p>
    <w:tbl>
      <w:tblPr>
        <w:tblStyle w:val="NormalTable"/>
        <w:name w:val="Таблица3"/>
        <w:tabOrder w:val="0"/>
        <w:jc w:val="left"/>
        <w:tblInd w:w="-20" w:type="dxa"/>
        <w:tblW w:w="10461" w:type="dxa"/>
        <w:tblLook w:val="0000" w:firstRow="0" w:lastRow="0" w:firstColumn="0" w:lastColumn="0" w:noHBand="0" w:noVBand="0"/>
      </w:tblPr>
      <w:tblGrid>
        <w:gridCol w:w="5210"/>
        <w:gridCol w:w="5251"/>
      </w:tblGrid>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spacing/>
              <w:jc w:val="center"/>
            </w:pPr>
            <w:r>
              <w:rPr>
                <w:rFonts w:ascii="Times New Roman" w:hAnsi="Times New Roman" w:cs="Times New Roman"/>
                <w:b/>
                <w:sz w:val="18"/>
                <w:szCs w:val="18"/>
              </w:rPr>
              <w:t>Оценка</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spacing/>
              <w:jc w:val="center"/>
            </w:pPr>
            <w:r>
              <w:rPr>
                <w:rFonts w:ascii="Times New Roman" w:hAnsi="Times New Roman" w:cs="Times New Roman"/>
                <w:b/>
                <w:sz w:val="18"/>
                <w:szCs w:val="18"/>
              </w:rPr>
              <w:t>Кол-во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18"/>
                <w:szCs w:val="18"/>
              </w:rPr>
              <w:t>Отлично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18"/>
                <w:szCs w:val="18"/>
              </w:rPr>
              <w:t>11-12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18"/>
                <w:szCs w:val="18"/>
              </w:rPr>
              <w:t>Хорошо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18"/>
                <w:szCs w:val="18"/>
              </w:rPr>
              <w:t>8-10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18"/>
                <w:szCs w:val="18"/>
              </w:rPr>
              <w:t>Удовлетворительно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18"/>
                <w:szCs w:val="18"/>
              </w:rPr>
              <w:t>6-7 баллов</w:t>
            </w:r>
            <w:r/>
          </w:p>
        </w:tc>
      </w:tr>
      <w:tr>
        <w:trPr>
          <w:cantSplit w:val="0"/>
          <w:trHeight w:val="0" w:hRule="auto"/>
        </w:trPr>
        <w:tc>
          <w:tcPr>
            <w:tcW w:w="5210" w:type="dxa"/>
            <w:vAlign w:val="center"/>
            <w:shd w:val="none"/>
            <w:tcBorders>
              <w:top w:val="single" w:sz="4" w:space="0" w:color="000000" tmln="10, 20, 20, 0, 0"/>
              <w:left w:val="single" w:sz="4" w:space="0" w:color="000000" tmln="10, 20, 20, 0, 0"/>
              <w:bottom w:val="single" w:sz="4" w:space="0" w:color="000000" tmln="10, 20, 20, 0, 0"/>
            </w:tcBorders>
            <w:tmTcPr id="1598717667" protected="0"/>
          </w:tcPr>
          <w:p>
            <w:pPr/>
            <w:r>
              <w:rPr>
                <w:rFonts w:ascii="Times New Roman" w:hAnsi="Times New Roman" w:cs="Times New Roman"/>
                <w:sz w:val="18"/>
                <w:szCs w:val="18"/>
              </w:rPr>
              <w:t>Неудовлетворительно</w:t>
            </w:r>
            <w:r/>
          </w:p>
        </w:tc>
        <w:tc>
          <w:tcPr>
            <w:tcW w:w="5251"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598717667" protected="0"/>
          </w:tcPr>
          <w:p>
            <w:pPr/>
            <w:r>
              <w:rPr>
                <w:rFonts w:ascii="Times New Roman" w:hAnsi="Times New Roman" w:cs="Times New Roman"/>
                <w:sz w:val="18"/>
                <w:szCs w:val="18"/>
              </w:rPr>
              <w:t>5 и менее баллов</w:t>
            </w:r>
            <w:r/>
          </w:p>
        </w:tc>
      </w:tr>
    </w:tbl>
    <w:p>
      <w:pPr>
        <w:ind w:left="48"/>
        <w:rPr>
          <w:rFonts w:ascii="Times New Roman" w:hAnsi="Times New Roman" w:cs="Times New Roman"/>
          <w:sz w:val="24"/>
        </w:rPr>
      </w:pPr>
      <w:r>
        <w:rPr>
          <w:rFonts w:ascii="Times New Roman" w:hAnsi="Times New Roman" w:cs="Times New Roman"/>
          <w:sz w:val="24"/>
        </w:rPr>
      </w:r>
    </w:p>
    <w:p>
      <w:pPr>
        <w:ind w:left="48"/>
        <w:rPr>
          <w:rFonts w:ascii="Times New Roman" w:hAnsi="Times New Roman" w:cs="Times New Roman"/>
          <w:sz w:val="24"/>
        </w:rPr>
      </w:pPr>
      <w:r>
        <w:rPr>
          <w:rFonts w:ascii="Times New Roman" w:hAnsi="Times New Roman" w:cs="Times New Roman"/>
          <w:sz w:val="24"/>
        </w:rPr>
      </w:r>
    </w:p>
    <w:p>
      <w:pPr>
        <w:ind w:left="48"/>
        <w:rPr>
          <w:rFonts w:ascii="Times New Roman" w:hAnsi="Times New Roman" w:cs="Times New Roman"/>
          <w:sz w:val="24"/>
        </w:rPr>
      </w:pPr>
      <w:r>
        <w:rPr>
          <w:rFonts w:ascii="Times New Roman" w:hAnsi="Times New Roman" w:cs="Times New Roman"/>
          <w:sz w:val="24"/>
        </w:rPr>
      </w:r>
    </w:p>
    <w:p>
      <w:pPr>
        <w:ind w:left="48"/>
        <w:rPr>
          <w:rFonts w:ascii="Times New Roman" w:hAnsi="Times New Roman" w:cs="Times New Roman"/>
          <w:sz w:val="24"/>
        </w:rPr>
      </w:pPr>
      <w:r>
        <w:rPr>
          <w:rFonts w:ascii="Times New Roman" w:hAnsi="Times New Roman" w:cs="Times New Roman"/>
          <w:sz w:val="24"/>
        </w:rPr>
      </w:r>
    </w:p>
    <w:p>
      <w:pPr>
        <w:ind w:left="48"/>
        <w:rPr>
          <w:rFonts w:ascii="Times New Roman" w:hAnsi="Times New Roman" w:cs="Times New Roman"/>
          <w:sz w:val="24"/>
        </w:rPr>
      </w:pPr>
      <w:r>
        <w:rPr>
          <w:rFonts w:ascii="Times New Roman" w:hAnsi="Times New Roman" w:cs="Times New Roman"/>
          <w:sz w:val="24"/>
        </w:rPr>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134" w:right="85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Lucida Sans Unicode">
    <w:panose1 w:val="020B0602030504020204"/>
    <w:charset w:val="cc"/>
    <w:family w:val="swiss"/>
    <w:pitch w:val="default"/>
  </w:font>
  <w:font w:name="Cambria">
    <w:panose1 w:val="02040503050406030204"/>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WW8Num18"/>
    <w:lvl w:ilvl="0">
      <w:start w:val="1"/>
      <w:numFmt w:val="decimal"/>
      <w:suff w:val="tab"/>
      <w:lvlText w:val="%1."/>
      <w:lvlJc w:val="left"/>
      <w:pPr>
        <w:ind w:left="708" w:hanging="0"/>
      </w:pPr>
      <w:rPr>
        <w:rFonts w:ascii="Times New Roman" w:hAnsi="Times New Roman" w:cs="Times New Roman"/>
        <w:b/>
        <w:i/>
        <w:sz w:val="24"/>
        <w:szCs w:val="24"/>
      </w:rPr>
    </w:lvl>
  </w:abstractNum>
  <w:abstractNum w:abstractNumId="2">
    <w:multiLevelType w:val="singleLevel"/>
    <w:name w:val="Нумерованный список 1"/>
    <w:lvl w:ilvl="0">
      <w:start w:val="1"/>
      <w:numFmt w:val="decimal"/>
      <w:suff w:val="tab"/>
      <w:lvlText w:val="%1."/>
      <w:lvlJc w:val="left"/>
      <w:pPr>
        <w:ind w:left="708" w:hanging="0"/>
      </w:pPr>
      <w:rPr>
        <w:rFonts w:ascii="Times New Roman" w:hAnsi="Times New Roman" w:cs="Times New Roman"/>
        <w:b/>
        <w:i/>
        <w:sz w:val="24"/>
        <w:szCs w:val="24"/>
      </w:rPr>
    </w:lvl>
  </w:abstractNum>
  <w:abstractNum w:abstractNumId="3">
    <w:multiLevelType w:val="hybridMultilevel"/>
    <w:name w:val="Нумерованный список 2"/>
    <w:lvl w:ilvl="0">
      <w:start w:val="1"/>
      <w:numFmt w:val="decimal"/>
      <w:suff w:val="tab"/>
      <w:lvlText w:val="%1."/>
      <w:lvlJc w:val="left"/>
      <w:pPr>
        <w:ind w:left="708" w:hanging="0"/>
      </w:pPr>
    </w:lvl>
    <w:lvl w:ilvl="1">
      <w:start w:val="1"/>
      <w:numFmt w:val="lowerLetter"/>
      <w:suff w:val="tab"/>
      <w:lvlText w:val="%2."/>
      <w:lvlJc w:val="left"/>
      <w:pPr>
        <w:ind w:left="1428" w:hanging="0"/>
      </w:pPr>
    </w:lvl>
    <w:lvl w:ilvl="2">
      <w:start w:val="1"/>
      <w:numFmt w:val="lowerRoman"/>
      <w:suff w:val="tab"/>
      <w:lvlText w:val="%3."/>
      <w:lvlJc w:val="left"/>
      <w:pPr>
        <w:ind w:left="2328" w:hanging="0"/>
      </w:pPr>
    </w:lvl>
    <w:lvl w:ilvl="3">
      <w:start w:val="1"/>
      <w:numFmt w:val="decimal"/>
      <w:suff w:val="tab"/>
      <w:lvlText w:val="%4."/>
      <w:lvlJc w:val="left"/>
      <w:pPr>
        <w:ind w:left="2868" w:hanging="0"/>
      </w:pPr>
    </w:lvl>
    <w:lvl w:ilvl="4">
      <w:start w:val="1"/>
      <w:numFmt w:val="lowerLetter"/>
      <w:suff w:val="tab"/>
      <w:lvlText w:val="%5."/>
      <w:lvlJc w:val="left"/>
      <w:pPr>
        <w:ind w:left="3588" w:hanging="0"/>
      </w:pPr>
    </w:lvl>
    <w:lvl w:ilvl="5">
      <w:start w:val="1"/>
      <w:numFmt w:val="lowerRoman"/>
      <w:suff w:val="tab"/>
      <w:lvlText w:val="%6."/>
      <w:lvlJc w:val="left"/>
      <w:pPr>
        <w:ind w:left="4488" w:hanging="0"/>
      </w:pPr>
    </w:lvl>
    <w:lvl w:ilvl="6">
      <w:start w:val="1"/>
      <w:numFmt w:val="decimal"/>
      <w:suff w:val="tab"/>
      <w:lvlText w:val="%7."/>
      <w:lvlJc w:val="left"/>
      <w:pPr>
        <w:ind w:left="5028" w:hanging="0"/>
      </w:pPr>
    </w:lvl>
    <w:lvl w:ilvl="7">
      <w:start w:val="1"/>
      <w:numFmt w:val="lowerLetter"/>
      <w:suff w:val="tab"/>
      <w:lvlText w:val="%8."/>
      <w:lvlJc w:val="left"/>
      <w:pPr>
        <w:ind w:left="5748" w:hanging="0"/>
      </w:pPr>
    </w:lvl>
    <w:lvl w:ilvl="8">
      <w:start w:val="1"/>
      <w:numFmt w:val="lowerRoman"/>
      <w:suff w:val="tab"/>
      <w:lvlText w:val="%9."/>
      <w:lvlJc w:val="left"/>
      <w:pPr>
        <w:ind w:left="6648"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77"/>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81"/>
      <w:tmLastPosIdx w:val="36"/>
    </w:tmLastPosCaret>
    <w:tmLastPosAnchor>
      <w:tmLastPosPgfIdx w:val="0"/>
      <w:tmLastPosIdx w:val="0"/>
    </w:tmLastPosAnchor>
    <w:tmLastPosTblRect w:left="0" w:top="0" w:right="0" w:bottom="0"/>
  </w:tmLastPos>
  <w:tmAppRevision w:date="1598717667"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Lucida Sans Unicode" w:cs="Arial"/>
      <w:kern w:val="1"/>
      <w:sz w:val="20"/>
      <w:szCs w:val="24"/>
      <w:lang w:eastAsia="zh-cn"/>
    </w:rPr>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Lucida Sans Unicode" w:cs="Arial"/>
      <w:kern w:val="1"/>
      <w:sz w:val="20"/>
      <w:szCs w:val="24"/>
      <w:lang w:eastAsia="zh-cn"/>
    </w:rPr>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Lucida Sans Unicod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Геннадий</cp:lastModifiedBy>
  <cp:revision>5</cp:revision>
  <dcterms:created xsi:type="dcterms:W3CDTF">2018-03-22T13:11:00Z</dcterms:created>
  <dcterms:modified xsi:type="dcterms:W3CDTF">2020-08-29T16:14:27Z</dcterms:modified>
</cp:coreProperties>
</file>